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18" w:type="dxa"/>
        <w:jc w:val="center"/>
        <w:tblLook w:val="04A0" w:firstRow="1" w:lastRow="0" w:firstColumn="1" w:lastColumn="0" w:noHBand="0" w:noVBand="1"/>
      </w:tblPr>
      <w:tblGrid>
        <w:gridCol w:w="3372"/>
        <w:gridCol w:w="2084"/>
        <w:gridCol w:w="4462"/>
      </w:tblGrid>
      <w:tr w:rsidR="00D76AEF" w:rsidRPr="00D76AEF" w14:paraId="44A9A81D" w14:textId="77777777" w:rsidTr="00D76AEF">
        <w:trPr>
          <w:jc w:val="center"/>
        </w:trPr>
        <w:tc>
          <w:tcPr>
            <w:tcW w:w="3372" w:type="dxa"/>
            <w:vAlign w:val="center"/>
          </w:tcPr>
          <w:p w14:paraId="2BEBF608" w14:textId="335B0275" w:rsidR="00D76AEF" w:rsidRPr="00D76AEF" w:rsidRDefault="00D76AEF" w:rsidP="00831360">
            <w:pPr>
              <w:jc w:val="center"/>
              <w:rPr>
                <w:b/>
                <w:bCs/>
                <w:sz w:val="26"/>
                <w:szCs w:val="26"/>
              </w:rPr>
            </w:pPr>
            <w:r w:rsidRPr="00D76AEF">
              <w:rPr>
                <w:b/>
                <w:bCs/>
                <w:sz w:val="26"/>
                <w:szCs w:val="26"/>
              </w:rPr>
              <w:t>Point</w:t>
            </w:r>
          </w:p>
        </w:tc>
        <w:tc>
          <w:tcPr>
            <w:tcW w:w="2084" w:type="dxa"/>
            <w:vAlign w:val="center"/>
          </w:tcPr>
          <w:p w14:paraId="60264656" w14:textId="0C210614" w:rsidR="00D76AEF" w:rsidRPr="00D76AEF" w:rsidRDefault="00D76AEF" w:rsidP="00831360">
            <w:pPr>
              <w:jc w:val="center"/>
              <w:rPr>
                <w:b/>
                <w:bCs/>
                <w:sz w:val="26"/>
                <w:szCs w:val="26"/>
              </w:rPr>
            </w:pPr>
            <w:r w:rsidRPr="00D76AEF">
              <w:rPr>
                <w:b/>
                <w:bCs/>
                <w:sz w:val="26"/>
                <w:szCs w:val="26"/>
              </w:rPr>
              <w:t>Particulars</w:t>
            </w:r>
          </w:p>
        </w:tc>
        <w:tc>
          <w:tcPr>
            <w:tcW w:w="4462" w:type="dxa"/>
            <w:vAlign w:val="center"/>
          </w:tcPr>
          <w:p w14:paraId="164A6A4C" w14:textId="69F2EB3B" w:rsidR="00D76AEF" w:rsidRPr="00D76AEF" w:rsidRDefault="00D76AEF" w:rsidP="00D76AEF">
            <w:pPr>
              <w:jc w:val="center"/>
              <w:rPr>
                <w:b/>
                <w:bCs/>
                <w:sz w:val="26"/>
                <w:szCs w:val="26"/>
              </w:rPr>
            </w:pPr>
            <w:r w:rsidRPr="00D76AEF">
              <w:rPr>
                <w:b/>
                <w:bCs/>
                <w:sz w:val="26"/>
                <w:szCs w:val="26"/>
              </w:rPr>
              <w:t>Details</w:t>
            </w:r>
          </w:p>
        </w:tc>
      </w:tr>
      <w:tr w:rsidR="00D76AEF" w:rsidRPr="00D76AEF" w14:paraId="6822B742" w14:textId="77777777" w:rsidTr="00D76AEF">
        <w:trPr>
          <w:jc w:val="center"/>
        </w:trPr>
        <w:tc>
          <w:tcPr>
            <w:tcW w:w="3372" w:type="dxa"/>
            <w:vAlign w:val="center"/>
          </w:tcPr>
          <w:p w14:paraId="3BA3416B" w14:textId="4565F641" w:rsidR="00D76AEF" w:rsidRPr="00D76AEF" w:rsidRDefault="00D76AEF" w:rsidP="00831360">
            <w:pPr>
              <w:jc w:val="center"/>
              <w:rPr>
                <w:b/>
                <w:bCs/>
                <w:sz w:val="26"/>
                <w:szCs w:val="26"/>
              </w:rPr>
            </w:pPr>
            <w:r w:rsidRPr="00D76AEF">
              <w:rPr>
                <w:b/>
                <w:bCs/>
                <w:color w:val="000000" w:themeColor="text1"/>
                <w:sz w:val="26"/>
                <w:szCs w:val="26"/>
              </w:rPr>
              <w:t>Point-A</w:t>
            </w:r>
          </w:p>
        </w:tc>
        <w:tc>
          <w:tcPr>
            <w:tcW w:w="2084" w:type="dxa"/>
            <w:vAlign w:val="center"/>
          </w:tcPr>
          <w:p w14:paraId="3ED0DAB3" w14:textId="6AAB31E3" w:rsidR="00D76AEF" w:rsidRPr="00D76AEF" w:rsidRDefault="00D76AEF" w:rsidP="00831360">
            <w:pPr>
              <w:jc w:val="center"/>
              <w:rPr>
                <w:b/>
                <w:bCs/>
                <w:color w:val="000000" w:themeColor="text1"/>
                <w:sz w:val="26"/>
                <w:szCs w:val="26"/>
              </w:rPr>
            </w:pPr>
            <w:r w:rsidRPr="00D76AEF">
              <w:rPr>
                <w:b/>
                <w:bCs/>
                <w:color w:val="000000" w:themeColor="text1"/>
                <w:sz w:val="26"/>
                <w:szCs w:val="26"/>
              </w:rPr>
              <w:t>Details of University</w:t>
            </w:r>
          </w:p>
        </w:tc>
        <w:tc>
          <w:tcPr>
            <w:tcW w:w="4462" w:type="dxa"/>
            <w:vAlign w:val="center"/>
          </w:tcPr>
          <w:p w14:paraId="01117A65" w14:textId="2B0579DE" w:rsidR="00D76AEF" w:rsidRPr="00D76AEF" w:rsidRDefault="00D76AEF" w:rsidP="00D76AEF">
            <w:pPr>
              <w:jc w:val="center"/>
              <w:rPr>
                <w:b/>
                <w:bCs/>
                <w:sz w:val="26"/>
                <w:szCs w:val="26"/>
              </w:rPr>
            </w:pPr>
            <w:r w:rsidRPr="00D76AEF">
              <w:rPr>
                <w:b/>
                <w:bCs/>
                <w:color w:val="000000" w:themeColor="text1"/>
                <w:sz w:val="26"/>
                <w:szCs w:val="26"/>
              </w:rPr>
              <w:t xml:space="preserve">Gokul Global University: </w:t>
            </w:r>
            <w:r w:rsidRPr="00D76AEF">
              <w:rPr>
                <w:b/>
                <w:bCs/>
                <w:color w:val="000000" w:themeColor="text1"/>
                <w:sz w:val="26"/>
                <w:szCs w:val="26"/>
              </w:rPr>
              <w:t>With Graphics of Armed Forces &amp; NCC Logo</w:t>
            </w:r>
          </w:p>
        </w:tc>
      </w:tr>
      <w:tr w:rsidR="00D76AEF" w:rsidRPr="00D76AEF" w14:paraId="78F1740F" w14:textId="77777777" w:rsidTr="00D76AEF">
        <w:trPr>
          <w:jc w:val="center"/>
        </w:trPr>
        <w:tc>
          <w:tcPr>
            <w:tcW w:w="3372" w:type="dxa"/>
            <w:vAlign w:val="center"/>
          </w:tcPr>
          <w:p w14:paraId="16DD4D46" w14:textId="725342EB" w:rsidR="00D76AEF" w:rsidRPr="00D76AEF" w:rsidRDefault="00D76AEF" w:rsidP="00831360">
            <w:pPr>
              <w:jc w:val="center"/>
              <w:rPr>
                <w:b/>
                <w:bCs/>
                <w:sz w:val="26"/>
                <w:szCs w:val="26"/>
              </w:rPr>
            </w:pPr>
            <w:r w:rsidRPr="00D76AEF">
              <w:rPr>
                <w:b/>
                <w:bCs/>
                <w:color w:val="000000" w:themeColor="text1"/>
                <w:sz w:val="26"/>
                <w:szCs w:val="26"/>
              </w:rPr>
              <w:t>Point-B</w:t>
            </w:r>
          </w:p>
        </w:tc>
        <w:tc>
          <w:tcPr>
            <w:tcW w:w="2084" w:type="dxa"/>
            <w:vAlign w:val="center"/>
          </w:tcPr>
          <w:p w14:paraId="02FBD41F" w14:textId="159FFA63" w:rsidR="00D76AEF" w:rsidRPr="00D76AEF" w:rsidRDefault="00D76AEF" w:rsidP="00831360">
            <w:pPr>
              <w:jc w:val="center"/>
              <w:rPr>
                <w:b/>
                <w:bCs/>
                <w:color w:val="000000" w:themeColor="text1"/>
                <w:sz w:val="26"/>
                <w:szCs w:val="26"/>
              </w:rPr>
            </w:pPr>
            <w:r w:rsidRPr="00D76AEF">
              <w:rPr>
                <w:b/>
                <w:bCs/>
                <w:color w:val="000000" w:themeColor="text1"/>
                <w:sz w:val="26"/>
                <w:szCs w:val="26"/>
              </w:rPr>
              <w:t>Unit Name</w:t>
            </w:r>
          </w:p>
        </w:tc>
        <w:tc>
          <w:tcPr>
            <w:tcW w:w="4462" w:type="dxa"/>
            <w:vAlign w:val="center"/>
          </w:tcPr>
          <w:p w14:paraId="42EA384B" w14:textId="35556628" w:rsidR="00D76AEF" w:rsidRPr="00D76AEF" w:rsidRDefault="00D76AEF" w:rsidP="00D76AEF">
            <w:pPr>
              <w:jc w:val="center"/>
              <w:rPr>
                <w:b/>
                <w:bCs/>
                <w:sz w:val="26"/>
                <w:szCs w:val="26"/>
              </w:rPr>
            </w:pPr>
            <w:r w:rsidRPr="00D76AEF">
              <w:rPr>
                <w:b/>
                <w:bCs/>
                <w:color w:val="000000" w:themeColor="text1"/>
                <w:sz w:val="26"/>
                <w:szCs w:val="26"/>
              </w:rPr>
              <w:t xml:space="preserve">7 Gujarat Battalion, Mehsana </w:t>
            </w:r>
            <w:r w:rsidRPr="00D76AEF">
              <w:rPr>
                <w:b/>
                <w:bCs/>
                <w:color w:val="000000" w:themeColor="text1"/>
                <w:sz w:val="26"/>
                <w:szCs w:val="26"/>
              </w:rPr>
              <w:br/>
            </w:r>
          </w:p>
        </w:tc>
      </w:tr>
      <w:tr w:rsidR="00D76AEF" w:rsidRPr="00D76AEF" w14:paraId="09514889" w14:textId="77777777" w:rsidTr="00D76AEF">
        <w:trPr>
          <w:jc w:val="center"/>
        </w:trPr>
        <w:tc>
          <w:tcPr>
            <w:tcW w:w="3372" w:type="dxa"/>
            <w:vAlign w:val="center"/>
          </w:tcPr>
          <w:p w14:paraId="61FE63F3" w14:textId="61FDB678" w:rsidR="00D76AEF" w:rsidRPr="00D76AEF" w:rsidRDefault="00D76AEF" w:rsidP="00831360">
            <w:pPr>
              <w:jc w:val="center"/>
              <w:rPr>
                <w:b/>
                <w:bCs/>
                <w:sz w:val="26"/>
                <w:szCs w:val="26"/>
              </w:rPr>
            </w:pPr>
            <w:r w:rsidRPr="00D76AEF">
              <w:rPr>
                <w:b/>
                <w:bCs/>
                <w:sz w:val="26"/>
                <w:szCs w:val="26"/>
              </w:rPr>
              <w:t>Point-C</w:t>
            </w:r>
          </w:p>
        </w:tc>
        <w:tc>
          <w:tcPr>
            <w:tcW w:w="2084" w:type="dxa"/>
            <w:vAlign w:val="center"/>
          </w:tcPr>
          <w:p w14:paraId="715F205E" w14:textId="2079EB49" w:rsidR="00D76AEF" w:rsidRPr="00D76AEF" w:rsidRDefault="00D76AEF" w:rsidP="00831360">
            <w:pPr>
              <w:jc w:val="center"/>
              <w:rPr>
                <w:b/>
                <w:bCs/>
                <w:sz w:val="26"/>
                <w:szCs w:val="26"/>
              </w:rPr>
            </w:pPr>
            <w:r w:rsidRPr="00D76AEF">
              <w:rPr>
                <w:b/>
                <w:bCs/>
                <w:color w:val="000000" w:themeColor="text1"/>
                <w:sz w:val="26"/>
                <w:szCs w:val="26"/>
              </w:rPr>
              <w:t>NCC Group Head Quarters:</w:t>
            </w:r>
          </w:p>
        </w:tc>
        <w:tc>
          <w:tcPr>
            <w:tcW w:w="4462" w:type="dxa"/>
            <w:vAlign w:val="center"/>
          </w:tcPr>
          <w:p w14:paraId="774D4EE5" w14:textId="0A274B21" w:rsidR="00D76AEF" w:rsidRPr="00D76AEF" w:rsidRDefault="00D76AEF" w:rsidP="00D76AEF">
            <w:pPr>
              <w:jc w:val="center"/>
              <w:rPr>
                <w:b/>
                <w:bCs/>
                <w:sz w:val="26"/>
                <w:szCs w:val="26"/>
              </w:rPr>
            </w:pPr>
            <w:r w:rsidRPr="00D76AEF">
              <w:rPr>
                <w:b/>
                <w:bCs/>
                <w:color w:val="000000" w:themeColor="text1"/>
                <w:sz w:val="26"/>
                <w:szCs w:val="26"/>
              </w:rPr>
              <w:t>GUJRAT, DADRA &amp; NAGAR HAVELI, DAMAN &amp; DIU</w:t>
            </w:r>
            <w:r w:rsidRPr="00D76AEF">
              <w:rPr>
                <w:b/>
                <w:bCs/>
                <w:color w:val="000000" w:themeColor="text1"/>
                <w:sz w:val="26"/>
                <w:szCs w:val="26"/>
              </w:rPr>
              <w:br/>
            </w:r>
          </w:p>
        </w:tc>
      </w:tr>
      <w:tr w:rsidR="00D76AEF" w:rsidRPr="00D76AEF" w14:paraId="33ECB760" w14:textId="77777777" w:rsidTr="00D76AEF">
        <w:trPr>
          <w:jc w:val="center"/>
        </w:trPr>
        <w:tc>
          <w:tcPr>
            <w:tcW w:w="3372" w:type="dxa"/>
            <w:vAlign w:val="center"/>
          </w:tcPr>
          <w:p w14:paraId="0E587156" w14:textId="111E928A" w:rsidR="00D76AEF" w:rsidRPr="00D76AEF" w:rsidRDefault="00D76AEF" w:rsidP="00831360">
            <w:pPr>
              <w:jc w:val="center"/>
              <w:rPr>
                <w:b/>
                <w:bCs/>
                <w:sz w:val="26"/>
                <w:szCs w:val="26"/>
              </w:rPr>
            </w:pPr>
            <w:r>
              <w:rPr>
                <w:b/>
                <w:bCs/>
                <w:color w:val="000000" w:themeColor="text1"/>
                <w:sz w:val="28"/>
                <w:szCs w:val="28"/>
              </w:rPr>
              <w:t>Point-D</w:t>
            </w:r>
          </w:p>
        </w:tc>
        <w:tc>
          <w:tcPr>
            <w:tcW w:w="2084" w:type="dxa"/>
            <w:vAlign w:val="center"/>
          </w:tcPr>
          <w:p w14:paraId="16FE5273" w14:textId="637DC074" w:rsidR="00D76AEF" w:rsidRPr="00D76AEF" w:rsidRDefault="00D76AEF" w:rsidP="00831360">
            <w:pPr>
              <w:jc w:val="center"/>
              <w:rPr>
                <w:b/>
                <w:bCs/>
                <w:sz w:val="26"/>
                <w:szCs w:val="26"/>
              </w:rPr>
            </w:pPr>
            <w:r w:rsidRPr="00254CB0">
              <w:rPr>
                <w:b/>
                <w:bCs/>
                <w:color w:val="000000" w:themeColor="text1"/>
                <w:sz w:val="28"/>
                <w:szCs w:val="28"/>
              </w:rPr>
              <w:t>Contact Group Head Quarter</w:t>
            </w:r>
          </w:p>
        </w:tc>
        <w:tc>
          <w:tcPr>
            <w:tcW w:w="4462" w:type="dxa"/>
            <w:vAlign w:val="center"/>
          </w:tcPr>
          <w:p w14:paraId="7200A13E" w14:textId="725B4780" w:rsidR="00D76AEF" w:rsidRPr="00D76AEF" w:rsidRDefault="00D76AEF" w:rsidP="00D76AEF">
            <w:pPr>
              <w:jc w:val="center"/>
              <w:rPr>
                <w:b/>
                <w:bCs/>
                <w:sz w:val="26"/>
                <w:szCs w:val="26"/>
              </w:rPr>
            </w:pPr>
            <w:r>
              <w:rPr>
                <w:b/>
                <w:bCs/>
                <w:color w:val="000000" w:themeColor="text1"/>
                <w:sz w:val="28"/>
                <w:szCs w:val="28"/>
              </w:rPr>
              <w:t>Ahemdabad Group Head Quarter</w:t>
            </w:r>
            <w:r w:rsidRPr="00254CB0">
              <w:rPr>
                <w:b/>
                <w:bCs/>
                <w:color w:val="000000" w:themeColor="text1"/>
                <w:sz w:val="28"/>
                <w:szCs w:val="28"/>
              </w:rPr>
              <w:t xml:space="preserve"> </w:t>
            </w:r>
            <w:hyperlink r:id="rId5" w:history="1">
              <w:r w:rsidRPr="00254CB0">
                <w:rPr>
                  <w:rStyle w:val="Hyperlink"/>
                  <w:b/>
                  <w:bCs/>
                  <w:color w:val="000000" w:themeColor="text1"/>
                  <w:sz w:val="28"/>
                  <w:szCs w:val="28"/>
                </w:rPr>
                <w:t>ddgguj-ncc@gov.in</w:t>
              </w:r>
            </w:hyperlink>
          </w:p>
        </w:tc>
      </w:tr>
      <w:tr w:rsidR="00D76AEF" w:rsidRPr="00D76AEF" w14:paraId="34A81BF8" w14:textId="77777777" w:rsidTr="00D76AEF">
        <w:trPr>
          <w:jc w:val="center"/>
        </w:trPr>
        <w:tc>
          <w:tcPr>
            <w:tcW w:w="3372" w:type="dxa"/>
            <w:vAlign w:val="center"/>
          </w:tcPr>
          <w:p w14:paraId="1B43A6A2" w14:textId="4049BDC2" w:rsidR="00D76AEF" w:rsidRPr="00D76AEF" w:rsidRDefault="00D76AEF" w:rsidP="00831360">
            <w:pPr>
              <w:jc w:val="center"/>
              <w:rPr>
                <w:b/>
                <w:bCs/>
                <w:sz w:val="26"/>
                <w:szCs w:val="26"/>
              </w:rPr>
            </w:pPr>
            <w:r>
              <w:rPr>
                <w:b/>
                <w:bCs/>
                <w:color w:val="000000" w:themeColor="text1"/>
                <w:sz w:val="28"/>
                <w:szCs w:val="28"/>
              </w:rPr>
              <w:t>Point-E</w:t>
            </w:r>
          </w:p>
        </w:tc>
        <w:tc>
          <w:tcPr>
            <w:tcW w:w="2084" w:type="dxa"/>
            <w:vAlign w:val="center"/>
          </w:tcPr>
          <w:p w14:paraId="64DF61D3" w14:textId="51EE44EC" w:rsidR="00D76AEF" w:rsidRPr="00D76AEF" w:rsidRDefault="00D76AEF" w:rsidP="00831360">
            <w:pPr>
              <w:jc w:val="center"/>
              <w:rPr>
                <w:b/>
                <w:bCs/>
                <w:sz w:val="26"/>
                <w:szCs w:val="26"/>
              </w:rPr>
            </w:pPr>
            <w:r w:rsidRPr="00254CB0">
              <w:rPr>
                <w:b/>
                <w:bCs/>
                <w:color w:val="000000" w:themeColor="text1"/>
                <w:sz w:val="28"/>
                <w:szCs w:val="28"/>
              </w:rPr>
              <w:t>Contact Info</w:t>
            </w:r>
          </w:p>
        </w:tc>
        <w:tc>
          <w:tcPr>
            <w:tcW w:w="4462" w:type="dxa"/>
            <w:vAlign w:val="center"/>
          </w:tcPr>
          <w:p w14:paraId="0D5C56A4" w14:textId="628558C8" w:rsidR="00D76AEF" w:rsidRPr="00D76AEF" w:rsidRDefault="00D76AEF" w:rsidP="00D76AEF">
            <w:pPr>
              <w:jc w:val="center"/>
              <w:rPr>
                <w:b/>
                <w:bCs/>
                <w:sz w:val="26"/>
                <w:szCs w:val="26"/>
              </w:rPr>
            </w:pPr>
            <w:hyperlink r:id="rId6" w:history="1">
              <w:r w:rsidRPr="00254CB0">
                <w:rPr>
                  <w:b/>
                  <w:bCs/>
                  <w:color w:val="000000" w:themeColor="text1"/>
                  <w:sz w:val="28"/>
                  <w:szCs w:val="28"/>
                </w:rPr>
                <w:t>ncc@gokuluniversity.ac.in</w:t>
              </w:r>
            </w:hyperlink>
          </w:p>
        </w:tc>
      </w:tr>
      <w:tr w:rsidR="00D76AEF" w:rsidRPr="00D76AEF" w14:paraId="39CAAB71" w14:textId="77777777" w:rsidTr="00D76AEF">
        <w:trPr>
          <w:jc w:val="center"/>
        </w:trPr>
        <w:tc>
          <w:tcPr>
            <w:tcW w:w="3372" w:type="dxa"/>
            <w:vAlign w:val="center"/>
          </w:tcPr>
          <w:p w14:paraId="2C7A8F0C" w14:textId="36A92A21" w:rsidR="00D76AEF" w:rsidRPr="00D76AEF" w:rsidRDefault="00D76AEF" w:rsidP="00831360">
            <w:pPr>
              <w:jc w:val="center"/>
              <w:rPr>
                <w:b/>
                <w:bCs/>
                <w:sz w:val="26"/>
                <w:szCs w:val="26"/>
              </w:rPr>
            </w:pPr>
            <w:r>
              <w:rPr>
                <w:b/>
                <w:bCs/>
                <w:color w:val="000000" w:themeColor="text1"/>
                <w:sz w:val="28"/>
                <w:szCs w:val="28"/>
              </w:rPr>
              <w:t>Point-F</w:t>
            </w:r>
          </w:p>
        </w:tc>
        <w:tc>
          <w:tcPr>
            <w:tcW w:w="2084" w:type="dxa"/>
            <w:vAlign w:val="center"/>
          </w:tcPr>
          <w:p w14:paraId="168995BA" w14:textId="63F847C8" w:rsidR="00D76AEF" w:rsidRPr="00D76AEF" w:rsidRDefault="00D76AEF" w:rsidP="00831360">
            <w:pPr>
              <w:jc w:val="center"/>
              <w:rPr>
                <w:b/>
                <w:bCs/>
                <w:sz w:val="26"/>
                <w:szCs w:val="26"/>
              </w:rPr>
            </w:pPr>
            <w:r w:rsidRPr="00254CB0">
              <w:rPr>
                <w:b/>
                <w:bCs/>
                <w:color w:val="000000" w:themeColor="text1"/>
                <w:sz w:val="28"/>
                <w:szCs w:val="28"/>
              </w:rPr>
              <w:t>NCC Directorate</w:t>
            </w:r>
          </w:p>
        </w:tc>
        <w:tc>
          <w:tcPr>
            <w:tcW w:w="4462" w:type="dxa"/>
            <w:vAlign w:val="center"/>
          </w:tcPr>
          <w:p w14:paraId="74CE7F45" w14:textId="46E6B34D" w:rsidR="00D76AEF" w:rsidRPr="00D76AEF" w:rsidRDefault="00D76AEF" w:rsidP="00D76AEF">
            <w:pPr>
              <w:jc w:val="center"/>
              <w:rPr>
                <w:b/>
                <w:bCs/>
                <w:sz w:val="26"/>
                <w:szCs w:val="26"/>
              </w:rPr>
            </w:pPr>
            <w:r w:rsidRPr="00254CB0">
              <w:rPr>
                <w:b/>
                <w:bCs/>
                <w:color w:val="000000" w:themeColor="text1"/>
                <w:sz w:val="28"/>
                <w:szCs w:val="28"/>
              </w:rPr>
              <w:t>Gujarat NCC Directorate</w:t>
            </w:r>
          </w:p>
        </w:tc>
      </w:tr>
      <w:tr w:rsidR="00D76AEF" w:rsidRPr="00D76AEF" w14:paraId="27F51546" w14:textId="77777777" w:rsidTr="00D76AEF">
        <w:trPr>
          <w:jc w:val="center"/>
        </w:trPr>
        <w:tc>
          <w:tcPr>
            <w:tcW w:w="3372" w:type="dxa"/>
            <w:vAlign w:val="center"/>
          </w:tcPr>
          <w:p w14:paraId="6B50295B" w14:textId="36F52B9F" w:rsidR="00D76AEF" w:rsidRPr="00D76AEF" w:rsidRDefault="00D76AEF" w:rsidP="00831360">
            <w:pPr>
              <w:jc w:val="center"/>
              <w:rPr>
                <w:b/>
                <w:bCs/>
                <w:sz w:val="26"/>
                <w:szCs w:val="26"/>
              </w:rPr>
            </w:pPr>
            <w:r>
              <w:rPr>
                <w:b/>
                <w:bCs/>
                <w:sz w:val="28"/>
                <w:szCs w:val="28"/>
              </w:rPr>
              <w:t>Point-G</w:t>
            </w:r>
          </w:p>
        </w:tc>
        <w:tc>
          <w:tcPr>
            <w:tcW w:w="2084" w:type="dxa"/>
            <w:vAlign w:val="center"/>
          </w:tcPr>
          <w:p w14:paraId="6E012966" w14:textId="776C2F49" w:rsidR="00D76AEF" w:rsidRPr="00D76AEF" w:rsidRDefault="00D76AEF" w:rsidP="00831360">
            <w:pPr>
              <w:jc w:val="center"/>
              <w:rPr>
                <w:b/>
                <w:bCs/>
                <w:sz w:val="26"/>
                <w:szCs w:val="26"/>
              </w:rPr>
            </w:pPr>
            <w:r w:rsidRPr="00254CB0">
              <w:rPr>
                <w:b/>
                <w:bCs/>
                <w:sz w:val="28"/>
                <w:szCs w:val="28"/>
              </w:rPr>
              <w:t>NCC Officer</w:t>
            </w:r>
          </w:p>
        </w:tc>
        <w:tc>
          <w:tcPr>
            <w:tcW w:w="4462" w:type="dxa"/>
            <w:vAlign w:val="center"/>
          </w:tcPr>
          <w:p w14:paraId="7D4F75FA" w14:textId="7E9EC836" w:rsidR="00D76AEF" w:rsidRPr="00D76AEF" w:rsidRDefault="00D76AEF" w:rsidP="00D76AEF">
            <w:pPr>
              <w:jc w:val="center"/>
              <w:rPr>
                <w:b/>
                <w:bCs/>
                <w:sz w:val="26"/>
                <w:szCs w:val="26"/>
              </w:rPr>
            </w:pPr>
            <w:r w:rsidRPr="00254CB0">
              <w:rPr>
                <w:b/>
                <w:bCs/>
                <w:sz w:val="28"/>
                <w:szCs w:val="28"/>
              </w:rPr>
              <w:t>Lieutenant. Dr. Prithvi Ahir: Associate NCC Officer</w:t>
            </w:r>
          </w:p>
        </w:tc>
      </w:tr>
      <w:tr w:rsidR="00D76AEF" w:rsidRPr="00D76AEF" w14:paraId="4C8D615A" w14:textId="77777777" w:rsidTr="00D76AEF">
        <w:trPr>
          <w:jc w:val="center"/>
        </w:trPr>
        <w:tc>
          <w:tcPr>
            <w:tcW w:w="3372" w:type="dxa"/>
            <w:vAlign w:val="center"/>
          </w:tcPr>
          <w:p w14:paraId="6D4394B9" w14:textId="66DC9E19" w:rsidR="00D76AEF" w:rsidRDefault="00D76AEF" w:rsidP="00831360">
            <w:pPr>
              <w:jc w:val="center"/>
              <w:rPr>
                <w:b/>
                <w:bCs/>
                <w:sz w:val="28"/>
                <w:szCs w:val="28"/>
              </w:rPr>
            </w:pPr>
            <w:r>
              <w:rPr>
                <w:b/>
                <w:bCs/>
                <w:sz w:val="28"/>
                <w:szCs w:val="28"/>
              </w:rPr>
              <w:t>Point-H</w:t>
            </w:r>
          </w:p>
        </w:tc>
        <w:tc>
          <w:tcPr>
            <w:tcW w:w="2084" w:type="dxa"/>
            <w:vAlign w:val="center"/>
          </w:tcPr>
          <w:p w14:paraId="54AD7DB5" w14:textId="68E7ED18" w:rsidR="00D76AEF" w:rsidRPr="00254CB0" w:rsidRDefault="00D76AEF" w:rsidP="00831360">
            <w:pPr>
              <w:jc w:val="center"/>
              <w:rPr>
                <w:b/>
                <w:bCs/>
                <w:sz w:val="28"/>
                <w:szCs w:val="28"/>
              </w:rPr>
            </w:pPr>
            <w:r w:rsidRPr="00254CB0">
              <w:rPr>
                <w:b/>
                <w:bCs/>
                <w:color w:val="000000" w:themeColor="text1"/>
                <w:sz w:val="28"/>
                <w:szCs w:val="28"/>
              </w:rPr>
              <w:t>Gokul Global University</w:t>
            </w:r>
            <w:r>
              <w:rPr>
                <w:b/>
                <w:bCs/>
                <w:color w:val="000000" w:themeColor="text1"/>
                <w:sz w:val="28"/>
                <w:szCs w:val="28"/>
              </w:rPr>
              <w:br/>
            </w:r>
            <w:r w:rsidRPr="00254CB0">
              <w:rPr>
                <w:b/>
                <w:bCs/>
                <w:sz w:val="28"/>
                <w:szCs w:val="28"/>
              </w:rPr>
              <w:t>NCC Strength</w:t>
            </w:r>
            <w:r>
              <w:rPr>
                <w:b/>
                <w:bCs/>
                <w:sz w:val="28"/>
                <w:szCs w:val="28"/>
              </w:rPr>
              <w:t>:</w:t>
            </w:r>
          </w:p>
        </w:tc>
        <w:tc>
          <w:tcPr>
            <w:tcW w:w="4462" w:type="dxa"/>
            <w:vAlign w:val="center"/>
          </w:tcPr>
          <w:p w14:paraId="1EBC7660" w14:textId="7F0DEF43" w:rsidR="00D76AEF" w:rsidRPr="00254CB0" w:rsidRDefault="00D76AEF" w:rsidP="00D76AEF">
            <w:pPr>
              <w:jc w:val="center"/>
              <w:rPr>
                <w:b/>
                <w:bCs/>
                <w:sz w:val="28"/>
                <w:szCs w:val="28"/>
              </w:rPr>
            </w:pPr>
            <w:r w:rsidRPr="00254CB0">
              <w:rPr>
                <w:b/>
                <w:bCs/>
                <w:sz w:val="28"/>
                <w:szCs w:val="28"/>
              </w:rPr>
              <w:t>50 Cadets</w:t>
            </w:r>
          </w:p>
        </w:tc>
      </w:tr>
      <w:tr w:rsidR="00D76AEF" w:rsidRPr="00D76AEF" w14:paraId="3D6EDA9A" w14:textId="77777777" w:rsidTr="00D76AEF">
        <w:trPr>
          <w:jc w:val="center"/>
        </w:trPr>
        <w:tc>
          <w:tcPr>
            <w:tcW w:w="3372" w:type="dxa"/>
            <w:vAlign w:val="center"/>
          </w:tcPr>
          <w:p w14:paraId="4D358334" w14:textId="41A54089" w:rsidR="00D76AEF" w:rsidRDefault="00D76AEF" w:rsidP="00831360">
            <w:pPr>
              <w:jc w:val="center"/>
              <w:rPr>
                <w:b/>
                <w:bCs/>
                <w:sz w:val="28"/>
                <w:szCs w:val="28"/>
              </w:rPr>
            </w:pPr>
            <w:r>
              <w:rPr>
                <w:b/>
                <w:bCs/>
                <w:sz w:val="28"/>
                <w:szCs w:val="28"/>
              </w:rPr>
              <w:t>Point-I</w:t>
            </w:r>
          </w:p>
        </w:tc>
        <w:tc>
          <w:tcPr>
            <w:tcW w:w="2084" w:type="dxa"/>
            <w:vAlign w:val="center"/>
          </w:tcPr>
          <w:p w14:paraId="18F73A62" w14:textId="1E561ECA" w:rsidR="00D76AEF" w:rsidRPr="00254CB0" w:rsidRDefault="00D76AEF" w:rsidP="00831360">
            <w:pPr>
              <w:jc w:val="center"/>
              <w:rPr>
                <w:b/>
                <w:bCs/>
                <w:color w:val="000000" w:themeColor="text1"/>
                <w:sz w:val="28"/>
                <w:szCs w:val="28"/>
              </w:rPr>
            </w:pPr>
            <w:r w:rsidRPr="00254CB0">
              <w:rPr>
                <w:b/>
                <w:bCs/>
                <w:sz w:val="28"/>
                <w:szCs w:val="28"/>
              </w:rPr>
              <w:t xml:space="preserve">Events </w:t>
            </w:r>
            <w:r>
              <w:rPr>
                <w:b/>
                <w:bCs/>
                <w:sz w:val="28"/>
                <w:szCs w:val="28"/>
              </w:rPr>
              <w:t>&amp; Social Service of</w:t>
            </w:r>
            <w:r w:rsidRPr="00254CB0">
              <w:rPr>
                <w:b/>
                <w:bCs/>
                <w:sz w:val="28"/>
                <w:szCs w:val="28"/>
              </w:rPr>
              <w:t xml:space="preserve"> NCC</w:t>
            </w:r>
            <w:r>
              <w:rPr>
                <w:b/>
                <w:bCs/>
                <w:sz w:val="28"/>
                <w:szCs w:val="28"/>
              </w:rPr>
              <w:t>:</w:t>
            </w:r>
          </w:p>
        </w:tc>
        <w:tc>
          <w:tcPr>
            <w:tcW w:w="4462" w:type="dxa"/>
            <w:vAlign w:val="center"/>
          </w:tcPr>
          <w:p w14:paraId="5F8788EF" w14:textId="26301324" w:rsidR="00D76AEF" w:rsidRPr="00254CB0" w:rsidRDefault="00D76AEF" w:rsidP="00D76AEF">
            <w:pPr>
              <w:jc w:val="center"/>
              <w:rPr>
                <w:b/>
                <w:bCs/>
                <w:sz w:val="28"/>
                <w:szCs w:val="28"/>
              </w:rPr>
            </w:pPr>
            <w:r>
              <w:rPr>
                <w:b/>
                <w:bCs/>
                <w:sz w:val="28"/>
                <w:szCs w:val="28"/>
              </w:rPr>
              <w:t xml:space="preserve">(a) </w:t>
            </w:r>
            <w:r w:rsidRPr="00254CB0">
              <w:rPr>
                <w:b/>
                <w:bCs/>
                <w:sz w:val="28"/>
                <w:szCs w:val="28"/>
              </w:rPr>
              <w:t xml:space="preserve">NCC Day Celebration </w:t>
            </w:r>
            <w:r>
              <w:rPr>
                <w:b/>
                <w:bCs/>
                <w:sz w:val="28"/>
                <w:szCs w:val="28"/>
              </w:rPr>
              <w:br/>
              <w:t xml:space="preserve">(b) </w:t>
            </w:r>
            <w:r w:rsidRPr="00254CB0">
              <w:rPr>
                <w:b/>
                <w:bCs/>
                <w:sz w:val="28"/>
                <w:szCs w:val="28"/>
              </w:rPr>
              <w:t xml:space="preserve">Swacch Bharat Diwas, </w:t>
            </w:r>
            <w:r>
              <w:rPr>
                <w:b/>
                <w:bCs/>
                <w:sz w:val="28"/>
                <w:szCs w:val="28"/>
              </w:rPr>
              <w:br/>
              <w:t xml:space="preserve">(c) </w:t>
            </w:r>
            <w:r w:rsidRPr="00254CB0">
              <w:rPr>
                <w:b/>
                <w:bCs/>
                <w:sz w:val="28"/>
                <w:szCs w:val="28"/>
              </w:rPr>
              <w:t xml:space="preserve">Blood Donation Camp, </w:t>
            </w:r>
            <w:r>
              <w:rPr>
                <w:b/>
                <w:bCs/>
                <w:sz w:val="28"/>
                <w:szCs w:val="28"/>
              </w:rPr>
              <w:br/>
              <w:t xml:space="preserve">(d) </w:t>
            </w:r>
            <w:r w:rsidRPr="00254CB0">
              <w:rPr>
                <w:b/>
                <w:bCs/>
                <w:sz w:val="28"/>
                <w:szCs w:val="28"/>
              </w:rPr>
              <w:t>Tree Plantation Camp</w:t>
            </w:r>
            <w:r>
              <w:rPr>
                <w:b/>
                <w:bCs/>
                <w:sz w:val="28"/>
                <w:szCs w:val="28"/>
              </w:rPr>
              <w:t xml:space="preserve">, </w:t>
            </w:r>
            <w:r>
              <w:rPr>
                <w:b/>
                <w:bCs/>
                <w:sz w:val="28"/>
                <w:szCs w:val="28"/>
              </w:rPr>
              <w:br/>
              <w:t xml:space="preserve">(e) Military Hospital Camp, </w:t>
            </w:r>
            <w:r>
              <w:rPr>
                <w:b/>
                <w:bCs/>
                <w:sz w:val="28"/>
                <w:szCs w:val="28"/>
              </w:rPr>
              <w:br/>
              <w:t xml:space="preserve">(f) Ek Bharat Shresth Bharat Camp, </w:t>
            </w:r>
            <w:r>
              <w:rPr>
                <w:b/>
                <w:bCs/>
                <w:sz w:val="28"/>
                <w:szCs w:val="28"/>
              </w:rPr>
              <w:br/>
              <w:t>(g) National Integration Awareness Program</w:t>
            </w:r>
          </w:p>
        </w:tc>
      </w:tr>
      <w:tr w:rsidR="00D76AEF" w:rsidRPr="00D76AEF" w14:paraId="78F40160" w14:textId="77777777" w:rsidTr="00D76AEF">
        <w:trPr>
          <w:jc w:val="center"/>
        </w:trPr>
        <w:tc>
          <w:tcPr>
            <w:tcW w:w="3372" w:type="dxa"/>
            <w:vAlign w:val="center"/>
          </w:tcPr>
          <w:p w14:paraId="369AA1CB" w14:textId="0F95FF2C" w:rsidR="00D76AEF" w:rsidRDefault="00D76AEF" w:rsidP="00831360">
            <w:pPr>
              <w:jc w:val="center"/>
              <w:rPr>
                <w:b/>
                <w:bCs/>
                <w:sz w:val="28"/>
                <w:szCs w:val="28"/>
              </w:rPr>
            </w:pPr>
            <w:r>
              <w:rPr>
                <w:b/>
                <w:bCs/>
                <w:sz w:val="28"/>
                <w:szCs w:val="28"/>
              </w:rPr>
              <w:t>Point: J</w:t>
            </w:r>
          </w:p>
        </w:tc>
        <w:tc>
          <w:tcPr>
            <w:tcW w:w="2084" w:type="dxa"/>
            <w:vAlign w:val="center"/>
          </w:tcPr>
          <w:p w14:paraId="653DAE34" w14:textId="06524CBA" w:rsidR="00D76AEF" w:rsidRPr="00254CB0" w:rsidRDefault="00D76AEF" w:rsidP="00831360">
            <w:pPr>
              <w:jc w:val="center"/>
              <w:rPr>
                <w:b/>
                <w:bCs/>
                <w:sz w:val="28"/>
                <w:szCs w:val="28"/>
              </w:rPr>
            </w:pPr>
            <w:r w:rsidRPr="00254CB0">
              <w:rPr>
                <w:b/>
                <w:bCs/>
                <w:sz w:val="28"/>
                <w:szCs w:val="28"/>
              </w:rPr>
              <w:t>Camps of NCC</w:t>
            </w:r>
            <w:r>
              <w:rPr>
                <w:b/>
                <w:bCs/>
                <w:sz w:val="28"/>
                <w:szCs w:val="28"/>
              </w:rPr>
              <w:t>:</w:t>
            </w:r>
          </w:p>
        </w:tc>
        <w:tc>
          <w:tcPr>
            <w:tcW w:w="4462" w:type="dxa"/>
            <w:vAlign w:val="center"/>
          </w:tcPr>
          <w:p w14:paraId="0A50E958" w14:textId="51557761" w:rsidR="00D76AEF" w:rsidRDefault="00D76AEF" w:rsidP="00D76AEF">
            <w:pPr>
              <w:jc w:val="center"/>
              <w:rPr>
                <w:b/>
                <w:bCs/>
                <w:sz w:val="28"/>
                <w:szCs w:val="28"/>
              </w:rPr>
            </w:pPr>
            <w:r>
              <w:rPr>
                <w:b/>
                <w:bCs/>
                <w:sz w:val="28"/>
                <w:szCs w:val="28"/>
              </w:rPr>
              <w:t>(a</w:t>
            </w:r>
            <w:proofErr w:type="gramStart"/>
            <w:r>
              <w:rPr>
                <w:b/>
                <w:bCs/>
                <w:sz w:val="28"/>
                <w:szCs w:val="28"/>
              </w:rPr>
              <w:t>).</w:t>
            </w:r>
            <w:r w:rsidRPr="00254CB0">
              <w:rPr>
                <w:b/>
                <w:bCs/>
                <w:sz w:val="28"/>
                <w:szCs w:val="28"/>
              </w:rPr>
              <w:t>C</w:t>
            </w:r>
            <w:r>
              <w:rPr>
                <w:b/>
                <w:bCs/>
                <w:sz w:val="28"/>
                <w:szCs w:val="28"/>
              </w:rPr>
              <w:t>ombine</w:t>
            </w:r>
            <w:proofErr w:type="gramEnd"/>
            <w:r>
              <w:rPr>
                <w:b/>
                <w:bCs/>
                <w:sz w:val="28"/>
                <w:szCs w:val="28"/>
              </w:rPr>
              <w:t xml:space="preserve"> Annual Training Program</w:t>
            </w:r>
            <w:r w:rsidRPr="00254CB0">
              <w:rPr>
                <w:b/>
                <w:bCs/>
                <w:sz w:val="28"/>
                <w:szCs w:val="28"/>
              </w:rPr>
              <w:t>,</w:t>
            </w:r>
            <w:r>
              <w:rPr>
                <w:b/>
                <w:bCs/>
                <w:sz w:val="28"/>
                <w:szCs w:val="28"/>
              </w:rPr>
              <w:t xml:space="preserve"> (b) </w:t>
            </w:r>
            <w:r w:rsidRPr="00254CB0">
              <w:rPr>
                <w:b/>
                <w:bCs/>
                <w:sz w:val="28"/>
                <w:szCs w:val="28"/>
              </w:rPr>
              <w:t xml:space="preserve">All India Trekking Camp, </w:t>
            </w:r>
            <w:r>
              <w:rPr>
                <w:b/>
                <w:bCs/>
                <w:sz w:val="28"/>
                <w:szCs w:val="28"/>
              </w:rPr>
              <w:t xml:space="preserve">(c) </w:t>
            </w:r>
            <w:r w:rsidRPr="00254CB0">
              <w:rPr>
                <w:b/>
                <w:bCs/>
                <w:sz w:val="28"/>
                <w:szCs w:val="28"/>
              </w:rPr>
              <w:t xml:space="preserve">Army Attachment Camp, </w:t>
            </w:r>
            <w:r>
              <w:rPr>
                <w:b/>
                <w:bCs/>
                <w:sz w:val="28"/>
                <w:szCs w:val="28"/>
              </w:rPr>
              <w:t xml:space="preserve">(d) </w:t>
            </w:r>
            <w:r w:rsidRPr="00254CB0">
              <w:rPr>
                <w:b/>
                <w:bCs/>
                <w:sz w:val="28"/>
                <w:szCs w:val="28"/>
              </w:rPr>
              <w:t>Republic Day Camp</w:t>
            </w:r>
            <w:r w:rsidRPr="00254CB0">
              <w:rPr>
                <w:b/>
                <w:bCs/>
                <w:sz w:val="28"/>
                <w:szCs w:val="28"/>
              </w:rPr>
              <w:br/>
            </w:r>
          </w:p>
        </w:tc>
      </w:tr>
      <w:tr w:rsidR="00D76AEF" w:rsidRPr="00D76AEF" w14:paraId="78DDCE5E" w14:textId="77777777" w:rsidTr="00D76AEF">
        <w:trPr>
          <w:jc w:val="center"/>
        </w:trPr>
        <w:tc>
          <w:tcPr>
            <w:tcW w:w="3372" w:type="dxa"/>
            <w:vAlign w:val="center"/>
          </w:tcPr>
          <w:p w14:paraId="07645005" w14:textId="54912631" w:rsidR="00D76AEF" w:rsidRDefault="00D76AEF" w:rsidP="00831360">
            <w:pPr>
              <w:jc w:val="center"/>
              <w:rPr>
                <w:b/>
                <w:bCs/>
                <w:sz w:val="28"/>
                <w:szCs w:val="28"/>
              </w:rPr>
            </w:pPr>
            <w:r>
              <w:rPr>
                <w:b/>
                <w:bCs/>
                <w:sz w:val="28"/>
                <w:szCs w:val="28"/>
              </w:rPr>
              <w:t>Point: K</w:t>
            </w:r>
          </w:p>
        </w:tc>
        <w:tc>
          <w:tcPr>
            <w:tcW w:w="2084" w:type="dxa"/>
            <w:vAlign w:val="center"/>
          </w:tcPr>
          <w:p w14:paraId="2E5E8CF6" w14:textId="06946779" w:rsidR="00D76AEF" w:rsidRPr="00254CB0" w:rsidRDefault="00D76AEF" w:rsidP="00831360">
            <w:pPr>
              <w:jc w:val="center"/>
              <w:rPr>
                <w:b/>
                <w:bCs/>
                <w:sz w:val="28"/>
                <w:szCs w:val="28"/>
              </w:rPr>
            </w:pPr>
            <w:r>
              <w:rPr>
                <w:b/>
                <w:bCs/>
                <w:sz w:val="28"/>
                <w:szCs w:val="28"/>
              </w:rPr>
              <w:t>NCC Examination:</w:t>
            </w:r>
          </w:p>
        </w:tc>
        <w:tc>
          <w:tcPr>
            <w:tcW w:w="4462" w:type="dxa"/>
            <w:vAlign w:val="center"/>
          </w:tcPr>
          <w:p w14:paraId="7C52753B" w14:textId="247F9706" w:rsidR="00D76AEF" w:rsidRDefault="00D76AEF" w:rsidP="00D76AEF">
            <w:pPr>
              <w:jc w:val="center"/>
              <w:rPr>
                <w:b/>
                <w:bCs/>
                <w:sz w:val="28"/>
                <w:szCs w:val="28"/>
              </w:rPr>
            </w:pPr>
            <w:r w:rsidRPr="00254CB0">
              <w:rPr>
                <w:b/>
                <w:bCs/>
                <w:sz w:val="28"/>
                <w:szCs w:val="28"/>
              </w:rPr>
              <w:t>“C” Certificate</w:t>
            </w:r>
            <w:r>
              <w:rPr>
                <w:b/>
                <w:bCs/>
                <w:sz w:val="28"/>
                <w:szCs w:val="28"/>
              </w:rPr>
              <w:t xml:space="preserve"> 16-02-2025</w:t>
            </w:r>
            <w:r w:rsidRPr="00254CB0">
              <w:rPr>
                <w:b/>
                <w:bCs/>
                <w:sz w:val="28"/>
                <w:szCs w:val="28"/>
              </w:rPr>
              <w:t xml:space="preserve">, “B” </w:t>
            </w:r>
            <w:r>
              <w:rPr>
                <w:b/>
                <w:bCs/>
                <w:sz w:val="28"/>
                <w:szCs w:val="28"/>
              </w:rPr>
              <w:t xml:space="preserve">23-02-2025 </w:t>
            </w:r>
            <w:r w:rsidRPr="00254CB0">
              <w:rPr>
                <w:b/>
                <w:bCs/>
                <w:sz w:val="28"/>
                <w:szCs w:val="28"/>
              </w:rPr>
              <w:t>Certificate Held in TRG Year 2024-2025</w:t>
            </w:r>
          </w:p>
        </w:tc>
      </w:tr>
      <w:tr w:rsidR="00D76AEF" w:rsidRPr="00D76AEF" w14:paraId="3E227194" w14:textId="77777777" w:rsidTr="00D76AEF">
        <w:trPr>
          <w:jc w:val="center"/>
        </w:trPr>
        <w:tc>
          <w:tcPr>
            <w:tcW w:w="3372" w:type="dxa"/>
            <w:vAlign w:val="center"/>
          </w:tcPr>
          <w:p w14:paraId="796242BD" w14:textId="4D88E448" w:rsidR="00D76AEF" w:rsidRDefault="00D76AEF" w:rsidP="00831360">
            <w:pPr>
              <w:jc w:val="center"/>
              <w:rPr>
                <w:b/>
                <w:bCs/>
                <w:sz w:val="28"/>
                <w:szCs w:val="28"/>
              </w:rPr>
            </w:pPr>
            <w:r>
              <w:rPr>
                <w:b/>
                <w:bCs/>
                <w:sz w:val="28"/>
                <w:szCs w:val="28"/>
              </w:rPr>
              <w:t>Point: L</w:t>
            </w:r>
          </w:p>
        </w:tc>
        <w:tc>
          <w:tcPr>
            <w:tcW w:w="2084" w:type="dxa"/>
            <w:vAlign w:val="center"/>
          </w:tcPr>
          <w:p w14:paraId="49A750C2" w14:textId="61DB5796" w:rsidR="00D76AEF" w:rsidRDefault="00D76AEF" w:rsidP="00831360">
            <w:pPr>
              <w:jc w:val="center"/>
              <w:rPr>
                <w:b/>
                <w:bCs/>
                <w:sz w:val="28"/>
                <w:szCs w:val="28"/>
              </w:rPr>
            </w:pPr>
            <w:r>
              <w:rPr>
                <w:b/>
                <w:bCs/>
                <w:sz w:val="28"/>
                <w:szCs w:val="28"/>
              </w:rPr>
              <w:t>Lectures &amp; Training</w:t>
            </w:r>
          </w:p>
        </w:tc>
        <w:tc>
          <w:tcPr>
            <w:tcW w:w="4462" w:type="dxa"/>
            <w:vAlign w:val="center"/>
          </w:tcPr>
          <w:p w14:paraId="32D2054F" w14:textId="2A794819" w:rsidR="00D76AEF" w:rsidRPr="00254CB0" w:rsidRDefault="00D76AEF" w:rsidP="00D76AEF">
            <w:pPr>
              <w:jc w:val="center"/>
              <w:rPr>
                <w:b/>
                <w:bCs/>
                <w:sz w:val="28"/>
                <w:szCs w:val="28"/>
              </w:rPr>
            </w:pPr>
            <w:r>
              <w:rPr>
                <w:b/>
                <w:bCs/>
                <w:sz w:val="28"/>
                <w:szCs w:val="28"/>
              </w:rPr>
              <w:t>Parade/Physical Training/Navigation &amp; Map Reading/</w:t>
            </w:r>
          </w:p>
        </w:tc>
      </w:tr>
    </w:tbl>
    <w:p w14:paraId="736AD924" w14:textId="77777777" w:rsidR="00D76AEF" w:rsidRDefault="00D76AEF" w:rsidP="00D76AEF">
      <w:pPr>
        <w:spacing w:after="0"/>
        <w:rPr>
          <w:b/>
          <w:bCs/>
          <w:sz w:val="28"/>
          <w:szCs w:val="28"/>
        </w:rPr>
      </w:pPr>
    </w:p>
    <w:p w14:paraId="13763290" w14:textId="77777777" w:rsidR="00D76AEF" w:rsidRDefault="00D76AEF" w:rsidP="00D76AEF">
      <w:pPr>
        <w:spacing w:after="0"/>
        <w:rPr>
          <w:b/>
          <w:bCs/>
          <w:sz w:val="28"/>
          <w:szCs w:val="28"/>
        </w:rPr>
      </w:pPr>
    </w:p>
    <w:p w14:paraId="42E0AF8E" w14:textId="77777777" w:rsidR="00D76AEF" w:rsidRDefault="00D76AEF" w:rsidP="00D76AEF">
      <w:pPr>
        <w:spacing w:after="0"/>
        <w:rPr>
          <w:b/>
          <w:bCs/>
          <w:sz w:val="28"/>
          <w:szCs w:val="28"/>
        </w:rPr>
      </w:pPr>
    </w:p>
    <w:p w14:paraId="7A399FF5" w14:textId="77777777" w:rsidR="00D76AEF" w:rsidRDefault="00D76AEF" w:rsidP="00D76AEF">
      <w:pPr>
        <w:spacing w:after="0"/>
        <w:rPr>
          <w:b/>
          <w:bCs/>
          <w:sz w:val="28"/>
          <w:szCs w:val="28"/>
        </w:rPr>
      </w:pPr>
    </w:p>
    <w:p w14:paraId="00F1C95E" w14:textId="77777777" w:rsidR="00D76AEF" w:rsidRDefault="00D76AEF" w:rsidP="00D76AEF">
      <w:pPr>
        <w:spacing w:after="0"/>
        <w:rPr>
          <w:b/>
          <w:bCs/>
          <w:sz w:val="28"/>
          <w:szCs w:val="28"/>
        </w:rPr>
      </w:pPr>
    </w:p>
    <w:p w14:paraId="2114A2C7" w14:textId="77777777" w:rsidR="00D76AEF" w:rsidRDefault="00D76AEF" w:rsidP="00D76AEF">
      <w:pPr>
        <w:spacing w:after="0"/>
        <w:rPr>
          <w:b/>
          <w:bCs/>
          <w:sz w:val="28"/>
          <w:szCs w:val="28"/>
        </w:rPr>
      </w:pPr>
    </w:p>
    <w:p w14:paraId="60102D3B" w14:textId="77777777" w:rsidR="00D76AEF" w:rsidRDefault="00D76AEF" w:rsidP="00D76AEF">
      <w:pPr>
        <w:spacing w:after="0"/>
        <w:rPr>
          <w:b/>
          <w:bCs/>
          <w:sz w:val="28"/>
          <w:szCs w:val="28"/>
        </w:rPr>
      </w:pPr>
    </w:p>
    <w:p w14:paraId="1EA60903" w14:textId="77777777" w:rsidR="00D76AEF" w:rsidRDefault="00D76AEF" w:rsidP="00D76AEF">
      <w:pPr>
        <w:spacing w:after="0"/>
        <w:rPr>
          <w:b/>
          <w:bCs/>
          <w:sz w:val="28"/>
          <w:szCs w:val="28"/>
        </w:rPr>
      </w:pPr>
    </w:p>
    <w:p w14:paraId="706EF10E" w14:textId="77777777" w:rsidR="00D76AEF" w:rsidRPr="00D76AEF" w:rsidRDefault="00D76AEF" w:rsidP="00D76AEF">
      <w:pPr>
        <w:spacing w:after="0"/>
        <w:jc w:val="center"/>
        <w:rPr>
          <w:b/>
          <w:bCs/>
          <w:sz w:val="38"/>
          <w:szCs w:val="38"/>
          <w:u w:val="single"/>
        </w:rPr>
      </w:pPr>
      <w:r w:rsidRPr="00D76AEF">
        <w:rPr>
          <w:b/>
          <w:bCs/>
          <w:sz w:val="38"/>
          <w:szCs w:val="38"/>
          <w:u w:val="single"/>
        </w:rPr>
        <w:br/>
      </w:r>
      <w:r w:rsidRPr="00D76AEF">
        <w:rPr>
          <w:b/>
          <w:bCs/>
          <w:sz w:val="38"/>
          <w:szCs w:val="38"/>
          <w:u w:val="single"/>
        </w:rPr>
        <w:t>Mission &amp; Vision for NCC Unit, Gokul Global University</w:t>
      </w:r>
    </w:p>
    <w:p w14:paraId="40A12CB9" w14:textId="77777777" w:rsidR="00D76AEF" w:rsidRDefault="00D76AEF" w:rsidP="00D76AEF">
      <w:pPr>
        <w:spacing w:after="0"/>
        <w:jc w:val="center"/>
        <w:rPr>
          <w:b/>
          <w:bCs/>
          <w:sz w:val="28"/>
          <w:szCs w:val="28"/>
        </w:rPr>
      </w:pPr>
    </w:p>
    <w:p w14:paraId="6B228FCF" w14:textId="1CFA126A" w:rsidR="00D76AEF" w:rsidRPr="00D76AEF" w:rsidRDefault="00D76AEF" w:rsidP="00D76AEF">
      <w:pPr>
        <w:spacing w:after="0"/>
        <w:jc w:val="center"/>
        <w:rPr>
          <w:b/>
          <w:bCs/>
          <w:sz w:val="34"/>
          <w:szCs w:val="34"/>
          <w:u w:val="single"/>
        </w:rPr>
      </w:pPr>
      <w:r w:rsidRPr="00D76AEF">
        <w:rPr>
          <w:b/>
          <w:bCs/>
          <w:sz w:val="34"/>
          <w:szCs w:val="34"/>
          <w:u w:val="single"/>
        </w:rPr>
        <w:t>Mission</w:t>
      </w:r>
    </w:p>
    <w:p w14:paraId="27F3DD6E" w14:textId="77777777" w:rsidR="00D76AEF" w:rsidRPr="00D76AEF" w:rsidRDefault="00D76AEF" w:rsidP="00D76AEF">
      <w:pPr>
        <w:spacing w:after="0"/>
        <w:jc w:val="both"/>
        <w:rPr>
          <w:b/>
          <w:bCs/>
          <w:sz w:val="28"/>
          <w:szCs w:val="28"/>
        </w:rPr>
      </w:pPr>
      <w:r w:rsidRPr="00D76AEF">
        <w:rPr>
          <w:b/>
          <w:bCs/>
          <w:sz w:val="28"/>
          <w:szCs w:val="28"/>
        </w:rPr>
        <w:t>The NCC Unit of Gokul Global University is committed to fostering a sense of discipline, leadership, and patriotism among cadets. Through structured training, character-building activities, and community service, we aim to develop responsible citizens who contribute to national development, uphold the values of unity and integrity, and demonstrate excellence in all walks of life.</w:t>
      </w:r>
    </w:p>
    <w:p w14:paraId="518287B9" w14:textId="77777777" w:rsidR="00D76AEF" w:rsidRPr="00D76AEF" w:rsidRDefault="00D76AEF" w:rsidP="00D76AEF">
      <w:pPr>
        <w:spacing w:after="0"/>
        <w:jc w:val="center"/>
        <w:rPr>
          <w:b/>
          <w:bCs/>
          <w:sz w:val="34"/>
          <w:szCs w:val="34"/>
          <w:u w:val="single"/>
        </w:rPr>
      </w:pPr>
      <w:r w:rsidRPr="00D76AEF">
        <w:rPr>
          <w:b/>
          <w:bCs/>
          <w:sz w:val="34"/>
          <w:szCs w:val="34"/>
          <w:u w:val="single"/>
        </w:rPr>
        <w:t>Vision</w:t>
      </w:r>
    </w:p>
    <w:p w14:paraId="76968819" w14:textId="378C0550" w:rsidR="00D619E7" w:rsidRPr="00D76AEF" w:rsidRDefault="00D76AEF" w:rsidP="00D76AEF">
      <w:pPr>
        <w:spacing w:after="0"/>
        <w:jc w:val="both"/>
        <w:rPr>
          <w:b/>
          <w:bCs/>
          <w:sz w:val="28"/>
          <w:szCs w:val="28"/>
        </w:rPr>
      </w:pPr>
      <w:r w:rsidRPr="00D76AEF">
        <w:rPr>
          <w:b/>
          <w:bCs/>
          <w:sz w:val="28"/>
          <w:szCs w:val="28"/>
        </w:rPr>
        <w:t xml:space="preserve">To be a premier NCC unit that nurtures future leaders with unwavering commitment to the nation, </w:t>
      </w:r>
      <w:r w:rsidRPr="00D76AEF">
        <w:rPr>
          <w:b/>
          <w:bCs/>
          <w:sz w:val="28"/>
          <w:szCs w:val="28"/>
        </w:rPr>
        <w:t>instils</w:t>
      </w:r>
      <w:r w:rsidRPr="00D76AEF">
        <w:rPr>
          <w:b/>
          <w:bCs/>
          <w:sz w:val="28"/>
          <w:szCs w:val="28"/>
        </w:rPr>
        <w:t xml:space="preserve"> core values of selfless service, and inspires cadets to excel in academics, sports, and </w:t>
      </w:r>
      <w:r w:rsidRPr="00D76AEF">
        <w:rPr>
          <w:b/>
          <w:bCs/>
          <w:sz w:val="28"/>
          <w:szCs w:val="28"/>
        </w:rPr>
        <w:t>defence</w:t>
      </w:r>
      <w:r w:rsidRPr="00D76AEF">
        <w:rPr>
          <w:b/>
          <w:bCs/>
          <w:sz w:val="28"/>
          <w:szCs w:val="28"/>
        </w:rPr>
        <w:t xml:space="preserve"> services. We strive to create an environment where cadets imbibe a spirit of resilience, teamwork, and social responsibility, making them valuable assets to society and the nation.</w:t>
      </w:r>
      <w:r>
        <w:rPr>
          <w:b/>
          <w:bCs/>
          <w:sz w:val="28"/>
          <w:szCs w:val="28"/>
        </w:rPr>
        <w:tab/>
      </w:r>
      <w:r>
        <w:rPr>
          <w:b/>
          <w:bCs/>
          <w:sz w:val="28"/>
          <w:szCs w:val="28"/>
        </w:rPr>
        <w:br/>
      </w:r>
      <w:r>
        <w:rPr>
          <w:b/>
          <w:bCs/>
          <w:sz w:val="28"/>
          <w:szCs w:val="28"/>
        </w:rPr>
        <w:br/>
        <w:t>Activities of the Cell</w:t>
      </w:r>
      <w:r>
        <w:rPr>
          <w:b/>
          <w:bCs/>
          <w:sz w:val="28"/>
          <w:szCs w:val="28"/>
        </w:rPr>
        <w:tab/>
      </w:r>
      <w:r>
        <w:rPr>
          <w:b/>
          <w:bCs/>
          <w:sz w:val="28"/>
          <w:szCs w:val="28"/>
        </w:rPr>
        <w:br/>
        <w:t>Take Point I &amp; L</w:t>
      </w:r>
      <w:r>
        <w:rPr>
          <w:b/>
          <w:bCs/>
          <w:sz w:val="28"/>
          <w:szCs w:val="28"/>
        </w:rPr>
        <w:tab/>
      </w:r>
      <w:r w:rsidR="00831360" w:rsidRPr="00254CB0">
        <w:rPr>
          <w:b/>
          <w:bCs/>
          <w:sz w:val="28"/>
          <w:szCs w:val="28"/>
        </w:rPr>
        <w:br/>
      </w:r>
    </w:p>
    <w:sectPr w:rsidR="00D619E7" w:rsidRPr="00D76AEF" w:rsidSect="00D76AEF">
      <w:pgSz w:w="11906" w:h="16838" w:code="9"/>
      <w:pgMar w:top="709"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0570"/>
    <w:multiLevelType w:val="multilevel"/>
    <w:tmpl w:val="AE58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F779A"/>
    <w:multiLevelType w:val="multilevel"/>
    <w:tmpl w:val="4D2E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1C170E"/>
    <w:multiLevelType w:val="multilevel"/>
    <w:tmpl w:val="4A24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C02355"/>
    <w:multiLevelType w:val="multilevel"/>
    <w:tmpl w:val="4134B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507D15"/>
    <w:multiLevelType w:val="multilevel"/>
    <w:tmpl w:val="A7145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F60F81"/>
    <w:multiLevelType w:val="multilevel"/>
    <w:tmpl w:val="0D9E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B1039D"/>
    <w:multiLevelType w:val="multilevel"/>
    <w:tmpl w:val="8BB42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975361">
    <w:abstractNumId w:val="1"/>
  </w:num>
  <w:num w:numId="2" w16cid:durableId="1258051631">
    <w:abstractNumId w:val="5"/>
  </w:num>
  <w:num w:numId="3" w16cid:durableId="275917123">
    <w:abstractNumId w:val="3"/>
  </w:num>
  <w:num w:numId="4" w16cid:durableId="48234914">
    <w:abstractNumId w:val="2"/>
  </w:num>
  <w:num w:numId="5" w16cid:durableId="1847554355">
    <w:abstractNumId w:val="4"/>
  </w:num>
  <w:num w:numId="6" w16cid:durableId="190530169">
    <w:abstractNumId w:val="0"/>
  </w:num>
  <w:num w:numId="7" w16cid:durableId="12231054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9E7"/>
    <w:rsid w:val="000F47B9"/>
    <w:rsid w:val="00244533"/>
    <w:rsid w:val="00254CB0"/>
    <w:rsid w:val="002F5971"/>
    <w:rsid w:val="003343D7"/>
    <w:rsid w:val="004764D5"/>
    <w:rsid w:val="00831360"/>
    <w:rsid w:val="008A489F"/>
    <w:rsid w:val="008A73A3"/>
    <w:rsid w:val="00994392"/>
    <w:rsid w:val="00B349FB"/>
    <w:rsid w:val="00CB692D"/>
    <w:rsid w:val="00D11E1B"/>
    <w:rsid w:val="00D619E7"/>
    <w:rsid w:val="00D76AEF"/>
    <w:rsid w:val="00EC27BA"/>
    <w:rsid w:val="00FD6F2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7EF73"/>
  <w15:chartTrackingRefBased/>
  <w15:docId w15:val="{258AA4F7-2B99-4BA7-A2BB-CB9428D3A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19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619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619E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619E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619E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619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19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19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19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9E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619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619E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619E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619E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619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19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19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19E7"/>
    <w:rPr>
      <w:rFonts w:eastAsiaTheme="majorEastAsia" w:cstheme="majorBidi"/>
      <w:color w:val="272727" w:themeColor="text1" w:themeTint="D8"/>
    </w:rPr>
  </w:style>
  <w:style w:type="paragraph" w:styleId="Title">
    <w:name w:val="Title"/>
    <w:basedOn w:val="Normal"/>
    <w:next w:val="Normal"/>
    <w:link w:val="TitleChar"/>
    <w:uiPriority w:val="10"/>
    <w:qFormat/>
    <w:rsid w:val="00D619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19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19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19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19E7"/>
    <w:pPr>
      <w:spacing w:before="160"/>
      <w:jc w:val="center"/>
    </w:pPr>
    <w:rPr>
      <w:i/>
      <w:iCs/>
      <w:color w:val="404040" w:themeColor="text1" w:themeTint="BF"/>
    </w:rPr>
  </w:style>
  <w:style w:type="character" w:customStyle="1" w:styleId="QuoteChar">
    <w:name w:val="Quote Char"/>
    <w:basedOn w:val="DefaultParagraphFont"/>
    <w:link w:val="Quote"/>
    <w:uiPriority w:val="29"/>
    <w:rsid w:val="00D619E7"/>
    <w:rPr>
      <w:i/>
      <w:iCs/>
      <w:color w:val="404040" w:themeColor="text1" w:themeTint="BF"/>
    </w:rPr>
  </w:style>
  <w:style w:type="paragraph" w:styleId="ListParagraph">
    <w:name w:val="List Paragraph"/>
    <w:basedOn w:val="Normal"/>
    <w:uiPriority w:val="34"/>
    <w:qFormat/>
    <w:rsid w:val="00D619E7"/>
    <w:pPr>
      <w:ind w:left="720"/>
      <w:contextualSpacing/>
    </w:pPr>
  </w:style>
  <w:style w:type="character" w:styleId="IntenseEmphasis">
    <w:name w:val="Intense Emphasis"/>
    <w:basedOn w:val="DefaultParagraphFont"/>
    <w:uiPriority w:val="21"/>
    <w:qFormat/>
    <w:rsid w:val="00D619E7"/>
    <w:rPr>
      <w:i/>
      <w:iCs/>
      <w:color w:val="2F5496" w:themeColor="accent1" w:themeShade="BF"/>
    </w:rPr>
  </w:style>
  <w:style w:type="paragraph" w:styleId="IntenseQuote">
    <w:name w:val="Intense Quote"/>
    <w:basedOn w:val="Normal"/>
    <w:next w:val="Normal"/>
    <w:link w:val="IntenseQuoteChar"/>
    <w:uiPriority w:val="30"/>
    <w:qFormat/>
    <w:rsid w:val="00D619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619E7"/>
    <w:rPr>
      <w:i/>
      <w:iCs/>
      <w:color w:val="2F5496" w:themeColor="accent1" w:themeShade="BF"/>
    </w:rPr>
  </w:style>
  <w:style w:type="character" w:styleId="IntenseReference">
    <w:name w:val="Intense Reference"/>
    <w:basedOn w:val="DefaultParagraphFont"/>
    <w:uiPriority w:val="32"/>
    <w:qFormat/>
    <w:rsid w:val="00D619E7"/>
    <w:rPr>
      <w:b/>
      <w:bCs/>
      <w:smallCaps/>
      <w:color w:val="2F5496" w:themeColor="accent1" w:themeShade="BF"/>
      <w:spacing w:val="5"/>
    </w:rPr>
  </w:style>
  <w:style w:type="character" w:styleId="Hyperlink">
    <w:name w:val="Hyperlink"/>
    <w:basedOn w:val="DefaultParagraphFont"/>
    <w:uiPriority w:val="99"/>
    <w:unhideWhenUsed/>
    <w:rsid w:val="00D619E7"/>
    <w:rPr>
      <w:color w:val="0563C1" w:themeColor="hyperlink"/>
      <w:u w:val="single"/>
    </w:rPr>
  </w:style>
  <w:style w:type="character" w:styleId="UnresolvedMention">
    <w:name w:val="Unresolved Mention"/>
    <w:basedOn w:val="DefaultParagraphFont"/>
    <w:uiPriority w:val="99"/>
    <w:semiHidden/>
    <w:unhideWhenUsed/>
    <w:rsid w:val="00D619E7"/>
    <w:rPr>
      <w:color w:val="605E5C"/>
      <w:shd w:val="clear" w:color="auto" w:fill="E1DFDD"/>
    </w:rPr>
  </w:style>
  <w:style w:type="table" w:styleId="TableGrid">
    <w:name w:val="Table Grid"/>
    <w:basedOn w:val="TableNormal"/>
    <w:uiPriority w:val="39"/>
    <w:rsid w:val="00831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4540">
      <w:bodyDiv w:val="1"/>
      <w:marLeft w:val="0"/>
      <w:marRight w:val="0"/>
      <w:marTop w:val="0"/>
      <w:marBottom w:val="0"/>
      <w:divBdr>
        <w:top w:val="none" w:sz="0" w:space="0" w:color="auto"/>
        <w:left w:val="none" w:sz="0" w:space="0" w:color="auto"/>
        <w:bottom w:val="none" w:sz="0" w:space="0" w:color="auto"/>
        <w:right w:val="none" w:sz="0" w:space="0" w:color="auto"/>
      </w:divBdr>
    </w:div>
    <w:div w:id="622613143">
      <w:bodyDiv w:val="1"/>
      <w:marLeft w:val="0"/>
      <w:marRight w:val="0"/>
      <w:marTop w:val="0"/>
      <w:marBottom w:val="0"/>
      <w:divBdr>
        <w:top w:val="none" w:sz="0" w:space="0" w:color="auto"/>
        <w:left w:val="none" w:sz="0" w:space="0" w:color="auto"/>
        <w:bottom w:val="none" w:sz="0" w:space="0" w:color="auto"/>
        <w:right w:val="none" w:sz="0" w:space="0" w:color="auto"/>
      </w:divBdr>
    </w:div>
    <w:div w:id="1714885326">
      <w:bodyDiv w:val="1"/>
      <w:marLeft w:val="0"/>
      <w:marRight w:val="0"/>
      <w:marTop w:val="0"/>
      <w:marBottom w:val="0"/>
      <w:divBdr>
        <w:top w:val="none" w:sz="0" w:space="0" w:color="auto"/>
        <w:left w:val="none" w:sz="0" w:space="0" w:color="auto"/>
        <w:bottom w:val="none" w:sz="0" w:space="0" w:color="auto"/>
        <w:right w:val="none" w:sz="0" w:space="0" w:color="auto"/>
      </w:divBdr>
    </w:div>
    <w:div w:id="194630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cc@gokuluniversity.ac.in" TargetMode="External"/><Relationship Id="rId5" Type="http://schemas.openxmlformats.org/officeDocument/2006/relationships/hyperlink" Target="mailto:ddgguj-ncc@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Prithvi Ahir</dc:creator>
  <cp:keywords/>
  <dc:description/>
  <cp:lastModifiedBy>Prithvi Ahir</cp:lastModifiedBy>
  <cp:revision>1</cp:revision>
  <cp:lastPrinted>2025-03-03T09:01:00Z</cp:lastPrinted>
  <dcterms:created xsi:type="dcterms:W3CDTF">2025-03-03T08:59:00Z</dcterms:created>
  <dcterms:modified xsi:type="dcterms:W3CDTF">2025-03-03T09:42:00Z</dcterms:modified>
</cp:coreProperties>
</file>